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38C45E4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A71BB9">
        <w:rPr>
          <w:rFonts w:ascii="Times New Roman" w:eastAsia="Times New Roman" w:hAnsi="Times New Roman" w:cs="Times New Roman"/>
          <w:sz w:val="24"/>
          <w:szCs w:val="24"/>
        </w:rPr>
        <w:t>Markel</w:t>
      </w:r>
      <w:r w:rsidR="00F55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BB9">
        <w:rPr>
          <w:rFonts w:ascii="Times New Roman" w:eastAsia="Times New Roman" w:hAnsi="Times New Roman" w:cs="Times New Roman"/>
          <w:sz w:val="24"/>
          <w:szCs w:val="24"/>
        </w:rPr>
        <w:t>Perkins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4C07F8A9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9310F5" w:rsidRPr="009310F5">
        <w:rPr>
          <w:rFonts w:ascii="Times New Roman" w:eastAsia="Times New Roman" w:hAnsi="Times New Roman" w:cs="Times New Roman"/>
          <w:sz w:val="24"/>
          <w:szCs w:val="24"/>
        </w:rPr>
        <w:t>Fred Bednarski</w:t>
      </w:r>
      <w:r w:rsidR="009310F5">
        <w:rPr>
          <w:rFonts w:ascii="Times New Roman" w:eastAsia="Times New Roman" w:hAnsi="Times New Roman" w:cs="Times New Roman"/>
          <w:sz w:val="24"/>
          <w:szCs w:val="24"/>
        </w:rPr>
        <w:t xml:space="preserve"> III</w:t>
      </w:r>
    </w:p>
    <w:p w14:paraId="12E1F81F" w14:textId="1AB1572A" w:rsidR="003E3FA5" w:rsidRPr="003E3FA5" w:rsidRDefault="00802F13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1985627D" w:rsidR="003E3FA5" w:rsidRPr="00CA1E1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9310F5" w:rsidRPr="00CA1E15">
        <w:rPr>
          <w:rFonts w:ascii="Times New Roman" w:eastAsia="Times New Roman" w:hAnsi="Times New Roman" w:cs="Times New Roman"/>
          <w:sz w:val="24"/>
          <w:szCs w:val="24"/>
        </w:rPr>
        <w:t>Ju</w:t>
      </w:r>
      <w:r w:rsidR="00CA1E15" w:rsidRPr="00CA1E15">
        <w:rPr>
          <w:rFonts w:ascii="Times New Roman" w:eastAsia="Times New Roman" w:hAnsi="Times New Roman" w:cs="Times New Roman"/>
          <w:sz w:val="24"/>
          <w:szCs w:val="24"/>
        </w:rPr>
        <w:t>ly</w:t>
      </w:r>
      <w:r w:rsidR="008C57AB" w:rsidRPr="00CA1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E15" w:rsidRPr="00CA1E1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A1E1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310F5" w:rsidRPr="00CA1E15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2726D6BF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A71BB9">
        <w:rPr>
          <w:rFonts w:ascii="Times New Roman" w:eastAsia="Times New Roman" w:hAnsi="Times New Roman" w:cs="Times New Roman"/>
          <w:bCs/>
          <w:sz w:val="24"/>
          <w:szCs w:val="24"/>
        </w:rPr>
        <w:t>4047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Quadvest, LP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to Amend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its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Certificate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Convenience and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ecessity in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Waller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F3FE124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Quadvest, LP</w:t>
      </w:r>
      <w:r w:rsidR="000F0A29">
        <w:rPr>
          <w:rFonts w:ascii="Times New Roman" w:eastAsia="Times New Roman" w:hAnsi="Times New Roman" w:cs="Times New Roman"/>
          <w:sz w:val="24"/>
          <w:szCs w:val="24"/>
        </w:rPr>
        <w:t xml:space="preserve"> (Quadvest)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amend its water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 xml:space="preserve"> and sewer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Certificate of Convenience and Necessity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numbers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612 and 20952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Waller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36321704" w:rsidR="00C74679" w:rsidRDefault="00B9079A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May 24, </w:t>
      </w:r>
      <w:r w:rsidR="001268B6">
        <w:rPr>
          <w:rFonts w:ascii="Times New Roman" w:eastAsia="Times New Roman" w:hAnsi="Times New Roman" w:cs="Times New Roman"/>
          <w:sz w:val="24"/>
          <w:szCs w:val="24"/>
        </w:rPr>
        <w:t>2023</w:t>
      </w:r>
      <w:r w:rsidR="0001203C">
        <w:rPr>
          <w:rFonts w:ascii="Times New Roman" w:eastAsia="Times New Roman" w:hAnsi="Times New Roman" w:cs="Times New Roman"/>
          <w:sz w:val="24"/>
          <w:szCs w:val="24"/>
        </w:rPr>
        <w:t>,</w:t>
      </w:r>
      <w:r w:rsidR="0001203C" w:rsidRPr="0001203C">
        <w:t xml:space="preserve"> </w:t>
      </w:r>
      <w:r w:rsidR="0001203C" w:rsidRPr="0001203C">
        <w:rPr>
          <w:rFonts w:ascii="Times New Roman" w:eastAsia="Times New Roman" w:hAnsi="Times New Roman" w:cs="Times New Roman"/>
          <w:sz w:val="24"/>
          <w:szCs w:val="24"/>
        </w:rPr>
        <w:t xml:space="preserve">the administrative law judge issued Order No. 7, requiring staff to file a recommendation on the loan documentation or </w:t>
      </w:r>
      <w:r w:rsidR="003E4AA5">
        <w:rPr>
          <w:rFonts w:ascii="Times New Roman" w:eastAsia="Times New Roman" w:hAnsi="Times New Roman" w:cs="Times New Roman"/>
          <w:sz w:val="24"/>
          <w:szCs w:val="24"/>
        </w:rPr>
        <w:t>firm</w:t>
      </w:r>
      <w:r w:rsidR="000F0A29">
        <w:rPr>
          <w:rFonts w:ascii="Times New Roman" w:eastAsia="Times New Roman" w:hAnsi="Times New Roman" w:cs="Times New Roman"/>
          <w:sz w:val="24"/>
          <w:szCs w:val="24"/>
        </w:rPr>
        <w:t xml:space="preserve"> capital commitments</w:t>
      </w:r>
      <w:r w:rsidR="0001203C" w:rsidRPr="0001203C">
        <w:rPr>
          <w:rFonts w:ascii="Times New Roman" w:eastAsia="Times New Roman" w:hAnsi="Times New Roman" w:cs="Times New Roman"/>
          <w:sz w:val="24"/>
          <w:szCs w:val="24"/>
        </w:rPr>
        <w:t xml:space="preserve"> provided by </w:t>
      </w:r>
      <w:r w:rsidR="008E46C4">
        <w:rPr>
          <w:rFonts w:ascii="Times New Roman" w:eastAsia="Times New Roman" w:hAnsi="Times New Roman" w:cs="Times New Roman"/>
          <w:sz w:val="24"/>
          <w:szCs w:val="24"/>
        </w:rPr>
        <w:t>Quadvest pursuant to</w:t>
      </w:r>
      <w:r w:rsidR="00556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6FBC" w:rsidRPr="00556FBC">
        <w:rPr>
          <w:rFonts w:ascii="Times New Roman" w:eastAsia="Times New Roman" w:hAnsi="Times New Roman" w:cs="Times New Roman"/>
          <w:sz w:val="24"/>
          <w:szCs w:val="24"/>
        </w:rPr>
        <w:t>16 TAC § 24.11(e)(5)(</w:t>
      </w:r>
      <w:r w:rsidR="00556FBC">
        <w:rPr>
          <w:rFonts w:ascii="Times New Roman" w:eastAsia="Times New Roman" w:hAnsi="Times New Roman" w:cs="Times New Roman"/>
          <w:sz w:val="24"/>
          <w:szCs w:val="24"/>
        </w:rPr>
        <w:t>B)</w:t>
      </w:r>
      <w:r w:rsidR="0001203C" w:rsidRPr="0001203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39FF6677" w14:textId="0BB390F6" w:rsidR="00BD3D33" w:rsidRPr="00BD3D33" w:rsidRDefault="00BD3D33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D33">
        <w:rPr>
          <w:rFonts w:ascii="Times New Roman" w:eastAsia="Times New Roman" w:hAnsi="Times New Roman" w:cs="Times New Roman"/>
          <w:sz w:val="24"/>
          <w:szCs w:val="24"/>
        </w:rPr>
        <w:t xml:space="preserve">Quadvest has obtained a line </w:t>
      </w:r>
      <w:r w:rsidR="008C42E5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BD3D33">
        <w:rPr>
          <w:rFonts w:ascii="Times New Roman" w:eastAsia="Times New Roman" w:hAnsi="Times New Roman" w:cs="Times New Roman"/>
          <w:sz w:val="24"/>
          <w:szCs w:val="24"/>
        </w:rPr>
        <w:t>credit and has access to cash funds to pay for the required system improvements to provide continuous and adequate water</w:t>
      </w:r>
      <w:r w:rsidR="00DE361E">
        <w:rPr>
          <w:rFonts w:ascii="Times New Roman" w:eastAsia="Times New Roman" w:hAnsi="Times New Roman" w:cs="Times New Roman"/>
          <w:sz w:val="24"/>
          <w:szCs w:val="24"/>
        </w:rPr>
        <w:t xml:space="preserve"> and sewer</w:t>
      </w:r>
      <w:r w:rsidRPr="00BD3D33">
        <w:rPr>
          <w:rFonts w:ascii="Times New Roman" w:eastAsia="Times New Roman" w:hAnsi="Times New Roman" w:cs="Times New Roman"/>
          <w:sz w:val="24"/>
          <w:szCs w:val="24"/>
        </w:rPr>
        <w:t xml:space="preserve"> service to the requested area</w:t>
      </w:r>
      <w:r w:rsidR="008C42E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D3D33">
        <w:rPr>
          <w:rFonts w:ascii="Times New Roman" w:eastAsia="Times New Roman" w:hAnsi="Times New Roman" w:cs="Times New Roman"/>
          <w:sz w:val="24"/>
          <w:szCs w:val="24"/>
        </w:rPr>
        <w:t xml:space="preserve"> as provided in confidential attachment FB-1.  Therefore, I recommend a finding that Quadvest </w:t>
      </w:r>
      <w:r w:rsidR="008C42E5">
        <w:rPr>
          <w:rFonts w:ascii="Times New Roman" w:eastAsia="Times New Roman" w:hAnsi="Times New Roman" w:cs="Times New Roman"/>
          <w:sz w:val="24"/>
          <w:szCs w:val="24"/>
        </w:rPr>
        <w:t>has demonstrated</w:t>
      </w:r>
      <w:r w:rsidR="008C42E5" w:rsidRPr="00BD3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3D33">
        <w:rPr>
          <w:rFonts w:ascii="Times New Roman" w:eastAsia="Times New Roman" w:hAnsi="Times New Roman" w:cs="Times New Roman"/>
          <w:sz w:val="24"/>
          <w:szCs w:val="24"/>
        </w:rPr>
        <w:t>a firm capital commitment and meets the requirements specified in 16 TAC § 24.11(e)(5)(B).</w:t>
      </w:r>
    </w:p>
    <w:sectPr w:rsidR="00BD3D33" w:rsidRPr="00BD3D33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4C12" w14:textId="77777777" w:rsidR="0034094E" w:rsidRDefault="0034094E" w:rsidP="003E3FA5">
      <w:pPr>
        <w:spacing w:after="0" w:line="240" w:lineRule="auto"/>
      </w:pPr>
      <w:r>
        <w:separator/>
      </w:r>
    </w:p>
  </w:endnote>
  <w:endnote w:type="continuationSeparator" w:id="0">
    <w:p w14:paraId="226C16B3" w14:textId="77777777" w:rsidR="0034094E" w:rsidRDefault="0034094E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9665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96654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C342" w14:textId="77777777" w:rsidR="0034094E" w:rsidRDefault="0034094E" w:rsidP="003E3FA5">
      <w:pPr>
        <w:spacing w:after="0" w:line="240" w:lineRule="auto"/>
      </w:pPr>
      <w:r>
        <w:separator/>
      </w:r>
    </w:p>
  </w:footnote>
  <w:footnote w:type="continuationSeparator" w:id="0">
    <w:p w14:paraId="259D918F" w14:textId="77777777" w:rsidR="0034094E" w:rsidRDefault="0034094E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203C"/>
    <w:rsid w:val="00016AD9"/>
    <w:rsid w:val="00062BE2"/>
    <w:rsid w:val="000F0A29"/>
    <w:rsid w:val="001268B6"/>
    <w:rsid w:val="0013261C"/>
    <w:rsid w:val="00147CE5"/>
    <w:rsid w:val="002149AE"/>
    <w:rsid w:val="00240166"/>
    <w:rsid w:val="00256BA8"/>
    <w:rsid w:val="00284379"/>
    <w:rsid w:val="002A4765"/>
    <w:rsid w:val="0034094E"/>
    <w:rsid w:val="00363697"/>
    <w:rsid w:val="003C1F2C"/>
    <w:rsid w:val="003E3FA5"/>
    <w:rsid w:val="003E4AA5"/>
    <w:rsid w:val="00482E56"/>
    <w:rsid w:val="00556FBC"/>
    <w:rsid w:val="00586A9F"/>
    <w:rsid w:val="005B736D"/>
    <w:rsid w:val="005C50C8"/>
    <w:rsid w:val="005E707D"/>
    <w:rsid w:val="00617B78"/>
    <w:rsid w:val="00624666"/>
    <w:rsid w:val="00635BC4"/>
    <w:rsid w:val="00660F66"/>
    <w:rsid w:val="00671935"/>
    <w:rsid w:val="0069190D"/>
    <w:rsid w:val="00695153"/>
    <w:rsid w:val="006F5466"/>
    <w:rsid w:val="007700A2"/>
    <w:rsid w:val="00787DE1"/>
    <w:rsid w:val="007D0A6F"/>
    <w:rsid w:val="007D4A8D"/>
    <w:rsid w:val="007E2305"/>
    <w:rsid w:val="00802F13"/>
    <w:rsid w:val="00891293"/>
    <w:rsid w:val="008C42E5"/>
    <w:rsid w:val="008C57AB"/>
    <w:rsid w:val="008E46C4"/>
    <w:rsid w:val="00926DE3"/>
    <w:rsid w:val="009310F5"/>
    <w:rsid w:val="00966544"/>
    <w:rsid w:val="00A512B4"/>
    <w:rsid w:val="00A71BB9"/>
    <w:rsid w:val="00A74B99"/>
    <w:rsid w:val="00AE4987"/>
    <w:rsid w:val="00AF35ED"/>
    <w:rsid w:val="00AF36AA"/>
    <w:rsid w:val="00B46E47"/>
    <w:rsid w:val="00B52332"/>
    <w:rsid w:val="00B67F4F"/>
    <w:rsid w:val="00B704E6"/>
    <w:rsid w:val="00B9079A"/>
    <w:rsid w:val="00BD3D33"/>
    <w:rsid w:val="00C0242A"/>
    <w:rsid w:val="00C74679"/>
    <w:rsid w:val="00C94166"/>
    <w:rsid w:val="00CA1E15"/>
    <w:rsid w:val="00CC68C3"/>
    <w:rsid w:val="00D52DC0"/>
    <w:rsid w:val="00D73FFD"/>
    <w:rsid w:val="00D9105A"/>
    <w:rsid w:val="00DE361E"/>
    <w:rsid w:val="00ED2896"/>
    <w:rsid w:val="00EF2CA2"/>
    <w:rsid w:val="00F21E89"/>
    <w:rsid w:val="00F33D57"/>
    <w:rsid w:val="00F555F9"/>
    <w:rsid w:val="00F65A84"/>
    <w:rsid w:val="00F81C5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Revision">
    <w:name w:val="Revision"/>
    <w:hidden/>
    <w:uiPriority w:val="99"/>
    <w:semiHidden/>
    <w:rsid w:val="008C42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2</cp:revision>
  <dcterms:created xsi:type="dcterms:W3CDTF">2023-07-05T18:35:00Z</dcterms:created>
  <dcterms:modified xsi:type="dcterms:W3CDTF">2023-07-05T18:35:00Z</dcterms:modified>
</cp:coreProperties>
</file>